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26BA" w14:textId="77777777" w:rsidR="00CE3090" w:rsidRDefault="00CE3090" w:rsidP="00F64AA3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noProof/>
          <w:color w:val="00000A"/>
          <w:kern w:val="2"/>
          <w:sz w:val="24"/>
          <w:szCs w:val="24"/>
        </w:rPr>
      </w:pPr>
      <w:bookmarkStart w:id="0" w:name="sub_11100"/>
    </w:p>
    <w:p w14:paraId="7CFFA23A" w14:textId="77777777" w:rsidR="00CE3090" w:rsidRDefault="00CE3090" w:rsidP="00CE3090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noProof/>
          <w:color w:val="00000A"/>
          <w:kern w:val="2"/>
          <w:sz w:val="24"/>
          <w:szCs w:val="24"/>
        </w:rPr>
        <w:drawing>
          <wp:inline distT="0" distB="0" distL="0" distR="0" wp14:anchorId="7A845F70" wp14:editId="19B8FE35">
            <wp:extent cx="8936036" cy="6152927"/>
            <wp:effectExtent l="952" t="0" r="0" b="0"/>
            <wp:docPr id="11449207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" t="6411" r="2564" b="6196"/>
                    <a:stretch/>
                  </pic:blipFill>
                  <pic:spPr bwMode="auto">
                    <a:xfrm rot="5400000">
                      <a:off x="0" y="0"/>
                      <a:ext cx="8961291" cy="617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7A7813" w14:textId="4C41379F" w:rsidR="007133B0" w:rsidRPr="00E0476C" w:rsidRDefault="00F64AA3" w:rsidP="00CE3090">
      <w:pPr>
        <w:suppressAutoHyphens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AA3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lastRenderedPageBreak/>
        <w:t xml:space="preserve"> </w:t>
      </w:r>
      <w:r w:rsidR="007133B0" w:rsidRPr="00E04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335D4A5E" w14:textId="77777777" w:rsidR="007133B0" w:rsidRPr="00E0476C" w:rsidRDefault="007133B0" w:rsidP="007133B0">
      <w:pPr>
        <w:widowControl w:val="0"/>
        <w:spacing w:after="0" w:line="240" w:lineRule="auto"/>
        <w:ind w:left="1777"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5ACFBA54" w14:textId="321FF782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Настоящее Положение о формах, периодичности и порядке текущего контроля успеваемости, промежуточной и итоговой аттестации (оценки) обучающихся по учебным предметам (курсам) не выносимым на ГИА, обучающихся в </w:t>
      </w:r>
      <w:r w:rsidR="002765E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«Гойская СОШ им. М. Дадаева»</w:t>
      </w:r>
      <w:r w:rsidRPr="00AB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разработано в соответствии со следующими нормативными документами:</w:t>
      </w:r>
    </w:p>
    <w:p w14:paraId="6E2C14C9" w14:textId="61BFDBCE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от 29 декабря 2012 года № 273-ФЗ                                  </w:t>
      </w:r>
      <w:proofErr w:type="gramStart"/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Федерации»;</w:t>
      </w:r>
    </w:p>
    <w:p w14:paraId="2C264EEB" w14:textId="77777777" w:rsidR="00AB30A8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 Российской Федерации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22 марта 2021 года № 115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AE566D" w14:textId="77777777" w:rsidR="00AB30A8" w:rsidRPr="00565F10" w:rsidRDefault="00AB30A8" w:rsidP="00AB30A8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565F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56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«Об утверждении федерального государственного образовательного стандарта начального общего </w:t>
      </w:r>
      <w:proofErr w:type="gramStart"/>
      <w:r w:rsidRPr="0056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образования»   </w:t>
      </w:r>
      <w:proofErr w:type="gramEnd"/>
      <w:r w:rsidRPr="00565F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 мая 2021 года 286;</w:t>
      </w:r>
    </w:p>
    <w:p w14:paraId="3F367142" w14:textId="77777777" w:rsidR="00AB30A8" w:rsidRPr="00565F10" w:rsidRDefault="00AB30A8" w:rsidP="00AB30A8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565F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56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«Об утверждении федерального государственного образовательного стандарта начального общего </w:t>
      </w:r>
      <w:proofErr w:type="gramStart"/>
      <w:r w:rsidRPr="0056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образования»   </w:t>
      </w:r>
      <w:proofErr w:type="gramEnd"/>
      <w:r w:rsidRPr="00565F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 мая 2021 года № 287;</w:t>
      </w:r>
    </w:p>
    <w:p w14:paraId="26A3CCC4" w14:textId="77777777" w:rsidR="00AB30A8" w:rsidRPr="00565F10" w:rsidRDefault="00AB30A8" w:rsidP="00AB30A8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5F1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приказом Министерства образования и науки Российской Федерации «Об утверждении федерального государственного образовательного стандарта среднего общего образования» от 17 мая 2012 года № 413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(с обновлениями 2022 года)</w:t>
      </w:r>
      <w:r w:rsidRPr="00565F1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4F3423B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Уставом школы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40D921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Настоящее Положение определяет формы, периодичность и порядок текущего контроля успеваемости, промежуточной и итоговой аттестации (оценки) обучающихся по учебным предметам (курсам) не выносимым на ГИА,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14:paraId="59D69F07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Текущий контроль успеваемости и результаты промежуточной и итоговой аттестации (оценки) обучающихся по учебным предметам (курсам) не выносимым на ГИА являются частью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14:paraId="1FA769F4" w14:textId="10D4920F" w:rsidR="00AB30A8" w:rsidRPr="007A42DC" w:rsidRDefault="00AB30A8" w:rsidP="007A42DC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 Текущий контроль успеваемости, промежуточная и итоговая аттестация (оценка) обучающихся по учебным предметам (курсам) не выносимым на ГИА по отдельным частям учебного предмета или учебному предмету в целом, </w:t>
      </w:r>
      <w:proofErr w:type="gramStart"/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14:paraId="74987ADF" w14:textId="77777777" w:rsidR="00AB30A8" w:rsidRPr="00E0476C" w:rsidRDefault="00AB30A8" w:rsidP="00AB30A8">
      <w:pPr>
        <w:widowControl w:val="0"/>
        <w:numPr>
          <w:ilvl w:val="0"/>
          <w:numId w:val="19"/>
        </w:numPr>
        <w:spacing w:after="0" w:line="240" w:lineRule="auto"/>
        <w:ind w:left="0" w:right="-1"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Текущий контроль успеваемости</w:t>
      </w:r>
    </w:p>
    <w:p w14:paraId="18AEB6EC" w14:textId="77777777" w:rsidR="00AB30A8" w:rsidRPr="007A42DC" w:rsidRDefault="00AB30A8" w:rsidP="00AB30A8">
      <w:pPr>
        <w:widowControl w:val="0"/>
        <w:spacing w:after="0" w:line="240" w:lineRule="auto"/>
        <w:ind w:left="1777"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C4398" w14:textId="77777777" w:rsidR="00AB30A8" w:rsidRPr="007A42D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D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Текущий контроль успеваемости обучающихся – текущая оценка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стандартами, федеральными образовательными программами соответствующего уровня общего образования.</w:t>
      </w:r>
    </w:p>
    <w:p w14:paraId="48A9D91D" w14:textId="77777777" w:rsidR="00AB30A8" w:rsidRPr="007A42D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D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Текущий контроль успеваемости обучающихся осуществляется в целях:</w:t>
      </w:r>
    </w:p>
    <w:p w14:paraId="36FAFE89" w14:textId="77777777" w:rsidR="00AB30A8" w:rsidRPr="007A42D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D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4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14:paraId="5603A5CF" w14:textId="77777777" w:rsidR="00AB30A8" w:rsidRPr="007A42D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D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4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14:paraId="64FCE072" w14:textId="77777777" w:rsidR="00AB30A8" w:rsidRPr="007A42D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D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A42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предупреждения неуспеваемости.</w:t>
      </w:r>
    </w:p>
    <w:p w14:paraId="543B64FB" w14:textId="77777777" w:rsidR="00AB30A8" w:rsidRPr="007A42D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7A42D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 w:rsidRPr="007A42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рефлексия, листы продвижения и др.) с учетом особенностей учебного предмета.</w:t>
      </w:r>
    </w:p>
    <w:p w14:paraId="059DDCC9" w14:textId="77777777" w:rsidR="00AB30A8" w:rsidRPr="007A42D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Тематическая оценка является разновидностью текущей оценки, чьим объектом являются планируемые результаты, этапы освоения которых зафиксированы в тематическом планировании рабочей программы по учебному предмету.</w:t>
      </w:r>
    </w:p>
    <w:p w14:paraId="3643CB8D" w14:textId="77777777" w:rsidR="00AB30A8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Текущий контроль успеваемости обучающихся осуществляется в целях:</w:t>
      </w:r>
    </w:p>
    <w:p w14:paraId="6D549098" w14:textId="01FCED95" w:rsidR="00AB30A8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модулям учебного плана образовательной программы;</w:t>
      </w:r>
    </w:p>
    <w:p w14:paraId="63CA595A" w14:textId="5F331F41" w:rsidR="00AB30A8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коррекции рабочих программ учебных предметов, курсов,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анализа качества, темпа и особенностей освоения изученного материала;</w:t>
      </w:r>
    </w:p>
    <w:p w14:paraId="142BB834" w14:textId="7BDCE1AB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предупреждения неуспеваемости.</w:t>
      </w:r>
    </w:p>
    <w:p w14:paraId="6C466AAB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Текущий контроль успеваемости проводится для всех обучающихся,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зачисленных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прохождения промежуточной и государственной итоговой аттестации, а также обучающихся заочной формы обучения.</w:t>
      </w:r>
    </w:p>
    <w:p w14:paraId="647722C5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 Текущий контроль успеваемости обучающихся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 (или) по темам в соответствии с тематическим планированием рабочей программы учебного предмета, курса,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программы, используемых образовательных технологий </w:t>
      </w:r>
      <w:r w:rsidRPr="00E04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формах:</w:t>
      </w:r>
      <w:r w:rsidRPr="00E04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bookmarkStart w:id="1" w:name="_Hlk529794893"/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bookmarkEnd w:id="1"/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 работы (тест, диктант, изложение, сочинение, реферат, эссе, контрольные, проверочные, самостоятельные, лабораторные и практические работы);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устного ответа, в том числе в форме опроса, защиты проекта, реферата или творческой работы, работы на семинаре, коллоквиуме, практикуме;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диагностики образовательных достижений обучающихся (стартовой, промежуточной, итоговой);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иных формах, предусмотренных учебным планом (индивидуальным учебным планом).</w:t>
      </w:r>
    </w:p>
    <w:p w14:paraId="497DDB1F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Текущий контроль успеваемости обучающихся первого класса в течение учебного года осуществляется без балльного оценивания занятий обучающихся и домашних заданий. 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14:paraId="7C4C2241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14:paraId="0FCB0A55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 Отметки по установленным формам текущего контроля успеваемости обучающихся фиксируются педагогическим работником в журнале успеваемости и дневнике обучающегося в сроки и порядке, предусмотренные локальным нормативным актом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(«Литература») или «Литературное чтение на родном языке» («Родная литература»).</w:t>
      </w:r>
    </w:p>
    <w:p w14:paraId="7B5815F3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2.8. Текущий контроль успеваемости по итогам четверти осуществляется 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работа).</w:t>
      </w:r>
    </w:p>
    <w:p w14:paraId="7D4EF885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2.9. Педагогический работник, проводящий текущий контроль успеваемости, обеспечивает повторное написание письменной работы обучающимися, получившими неудовлетворительную оценку за четвертную письменную работу, и проведение текущего контроля успеваемости по итогам четверти для отсутствовавших ранее обучающихся.</w:t>
      </w:r>
    </w:p>
    <w:p w14:paraId="59A10039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 В целях создания условий, отвечающих физиологическим особенностям учащихся, не допускается проведение текущего контроля успеваемости: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 в первый учебный день после каникул для всех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в первый учебный день после длительного пропуска занятий для обучающихся, не посещавших занятия по уважительной причине.</w:t>
      </w:r>
    </w:p>
    <w:p w14:paraId="109278EE" w14:textId="77777777" w:rsidR="00AB30A8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проведение более:</w:t>
      </w:r>
    </w:p>
    <w:p w14:paraId="5E35FD5A" w14:textId="77777777" w:rsidR="00AB30A8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одной контрольной (проверо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чной) работы в день на уровне начального общего образования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455D0E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двух контрольн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(проверочных) работ в день на уровне основного общего и среднего общего образования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FC97C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Отметки по установленным формам текущего контроля успеваемости обучающихся фиксируются в журнале обучения на дому.</w:t>
      </w:r>
    </w:p>
    <w:p w14:paraId="10B18D5D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88F13F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 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9BA3CD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 Отметки за четверть по каждому учебному предмету, курсу,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модулю 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иным видам учебной деятельности, предусмотренных учебным планом, определяются как среднее арифметическое текущего контроля успеваемости, включая четвертную письменную (контрольную) работу, и выставляются всем обучающимся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журнал успеваемости целыми 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числами в соответствии с правилами математического округления.</w:t>
      </w:r>
    </w:p>
    <w:p w14:paraId="2D9E99AF" w14:textId="3F657D4D" w:rsidR="00AB30A8" w:rsidRPr="007A42DC" w:rsidRDefault="00AB30A8" w:rsidP="007A42DC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2.15. Обучающимся, пропустившим по уважительной причине, подтвержденной соответствующими документами, более 50 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14:paraId="387AA5B7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440D6" w14:textId="77777777" w:rsidR="00AB30A8" w:rsidRPr="00E0476C" w:rsidRDefault="00AB30A8" w:rsidP="00AB30A8">
      <w:pPr>
        <w:widowControl w:val="0"/>
        <w:numPr>
          <w:ilvl w:val="0"/>
          <w:numId w:val="19"/>
        </w:num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Промежуточная аттестация обучающихся</w:t>
      </w:r>
    </w:p>
    <w:p w14:paraId="73A82609" w14:textId="77777777" w:rsidR="00AB30A8" w:rsidRPr="00E0476C" w:rsidRDefault="00AB30A8" w:rsidP="00AB30A8">
      <w:pPr>
        <w:widowControl w:val="0"/>
        <w:spacing w:after="0" w:line="240" w:lineRule="auto"/>
        <w:ind w:left="1777"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80E60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Промежуточная аттестация – установление уровня освоения основной образовательной программы общего образования соответствующего уровня, в том числе отдельной части или всего объема учебного предмета, курса,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программы.</w:t>
      </w:r>
    </w:p>
    <w:p w14:paraId="59DC29F4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Промежуточная аттестация обучающихся осуществляется в целях: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объективного установления фактического уровня освоения образовательной программы и достижения результатов освоения основной образовательной программы;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 общего образования;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оценки достижений конкретного обучающегося, позволяющей выявить пробелы в освоении им образовательной программы и учитывать индивидуальные потребности   обучающегося  в образовании;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оценки динамики индивидуальных образовательных достижений.</w:t>
      </w:r>
    </w:p>
    <w:p w14:paraId="6E424E81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71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проводится для всех обучающихся школы со второго класса. Промежуточная аттестация обязательна для обучающихся всех форм обучения, в том числе обучающихся по индивидуальному учебному плану и при ускоренном обучении. Сроки проведения промежуточной аттестации определяются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7106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71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71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основной образовательной программы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уровня (индивидуальным учебным планом).</w:t>
      </w:r>
    </w:p>
    <w:p w14:paraId="00CA950A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 Промежуточная аттестация проводится по итогам учебного года по каждому учебному предмету, курсу,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модулю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 видам учебной деятельности, предусмотренным учебным планом.</w:t>
      </w:r>
    </w:p>
    <w:p w14:paraId="76C462F1" w14:textId="65973CBC" w:rsidR="00AB30A8" w:rsidRPr="007D08F6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 Промежуточная аттестация обучающихся осуществляется педагогическим работником, реализующим соответствующую часть образовательной программы, самостоятельно в форме годовой письменной </w:t>
      </w:r>
      <w:r w:rsidRPr="007A4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(тест, диктант, изложение, сочинение, комплексная или контрольная работа) и годовой отметки по учебным предметам, курсам, модулям и иным видам учебной деятельности, предусмотренным учебным планом.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14AE3C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 Промежуточная аттестация обучающихся осуществляется по пятибалльной системе оценивания. Для письменных работ, результат прохождения которых фиксируется в баллах или иных значениях, 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разрабатывается шкала перерасчета полученного результата в отметку по пятибалльной шкале. </w:t>
      </w:r>
    </w:p>
    <w:p w14:paraId="1F6D34C0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 Отметки за годовую письменную работу обучающихся фиксируются педагогическим работником в журнале успеваемости и дневнике обучающегося в сроки и порядке, предусмотренном локальным нормативным актом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14:paraId="3B8D7461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3.8. Педагогический работник, осуществляющий промежуточную аттестацию, обеспечивает повторное написание письменной работы обучающимися, получившими неудовлетворительную оценку за годовую письменную работу, и проведение промежуточной аттестации по итогам учебного года для отсутствовавших ранее обучающихся.</w:t>
      </w:r>
    </w:p>
    <w:p w14:paraId="3CB683C8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 В целях создания условий, отвечающих физиологическим особенностям учащихся при промежуточной аттестации по учебным предметам, курсам,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модулям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 видам учебной деятельности, предусмотренным учебным планом, не допускается проведение более: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 одной письменной работы в день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начального общего образования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 двух письменных работ в день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основного общего и среднего общего образования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EA61A1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 Промежуточную аттестацию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Отметки по установленным формам промежуточной аттестации обучающихся фиксируются в журнале обучения на дому.</w:t>
      </w:r>
    </w:p>
    <w:p w14:paraId="7AB02C62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 Промежуточная аттестация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A3B611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 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8C9DCA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3.13. Годовые отметки по каждому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предмету, курсу, модулю 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иным видам учебной деятельности, предусмотренных учебным планом, определяются как среднее арифметическое четвертных отметок и отметки по результатам годовой письменной работы, выставляются всем обучающимся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журнал успеваемости целыми числами в соответствии с правилами математического округления.</w:t>
      </w:r>
    </w:p>
    <w:p w14:paraId="0F8E32A4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3.14. Неудовлетворительная годовая отметка по учебно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предмету, курсу, модулю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 видам учебной деятельности в журнал успеваемости не выставляется.</w:t>
      </w:r>
    </w:p>
    <w:p w14:paraId="5D397267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 Неудовлетворительные результаты промежуточной аттестации по одному или нескольким учебным предметам, курсам,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модулям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задолженность.</w:t>
      </w:r>
    </w:p>
    <w:p w14:paraId="7FE6B56D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3.18 По итогам промежуточных аттестаций составляются справки с результатами прохождения промежуточной аттестации по образовательной программе соответствующего уровня общего образования (Приложение№ 1).</w:t>
      </w:r>
    </w:p>
    <w:p w14:paraId="1A87049A" w14:textId="3384C120" w:rsidR="00AB30A8" w:rsidRPr="00E0476C" w:rsidRDefault="00AB30A8" w:rsidP="007A42DC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C841A4" w14:textId="77777777" w:rsidR="00AB30A8" w:rsidRPr="00E0476C" w:rsidRDefault="00AB30A8" w:rsidP="00AB30A8">
      <w:pPr>
        <w:widowControl w:val="0"/>
        <w:numPr>
          <w:ilvl w:val="0"/>
          <w:numId w:val="19"/>
        </w:numPr>
        <w:tabs>
          <w:tab w:val="left" w:pos="3015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 (оценка) обучающихся по учебным предметам (курсам) не выносимым на ГИА</w:t>
      </w:r>
    </w:p>
    <w:p w14:paraId="458B052C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2459A" w14:textId="77777777" w:rsidR="00AB30A8" w:rsidRPr="00E0476C" w:rsidRDefault="00AB30A8" w:rsidP="00AB30A8">
      <w:pPr>
        <w:numPr>
          <w:ilvl w:val="1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оценка достижения планируемых результатов проводится у обучающихся, освоивших основную общеобразовательную программу начального общего образования по всем учебным предметам из обязательной части учебного плана.</w:t>
      </w:r>
    </w:p>
    <w:p w14:paraId="4C44C58A" w14:textId="77777777" w:rsidR="00AB30A8" w:rsidRPr="00E0476C" w:rsidRDefault="00AB30A8" w:rsidP="00AB30A8">
      <w:pPr>
        <w:numPr>
          <w:ilvl w:val="1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Итоговая аттестация достижения планируемых результатов общеобразовательных программ проводится по завершении освоения основного и среднего общего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по учебным предметам (курса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выносимым на ГИА в формах и порядке определенных учителем-предметником на свое усмотрение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рабочей программе учебного предмета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5B1980" w14:textId="77777777" w:rsidR="00AB30A8" w:rsidRPr="00E0476C" w:rsidRDefault="00AB30A8" w:rsidP="00AB30A8">
      <w:pPr>
        <w:numPr>
          <w:ilvl w:val="1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работ по итоговой аттестации (оценке) обучающихся по учебным предметам (курсам) не выносимым на ГИА осуществляется в соответствии с п-ми 3.7 - 3.18. настоящего Положения.</w:t>
      </w:r>
    </w:p>
    <w:p w14:paraId="12EE04B1" w14:textId="77777777" w:rsidR="00AB30A8" w:rsidRPr="00E0476C" w:rsidRDefault="00AB30A8" w:rsidP="00AB30A8">
      <w:pPr>
        <w:widowControl w:val="0"/>
        <w:spacing w:after="0" w:line="24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DDBB27" w14:textId="06F1AD6A" w:rsidR="00AB30A8" w:rsidRPr="00E0476C" w:rsidRDefault="00AB30A8" w:rsidP="007A42DC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61B397" w14:textId="77777777" w:rsidR="00AB30A8" w:rsidRPr="00E0476C" w:rsidRDefault="00AB30A8" w:rsidP="00AB30A8">
      <w:pPr>
        <w:widowControl w:val="0"/>
        <w:numPr>
          <w:ilvl w:val="0"/>
          <w:numId w:val="19"/>
        </w:numPr>
        <w:spacing w:after="0" w:line="240" w:lineRule="auto"/>
        <w:ind w:left="0" w:right="-1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Промежуточная и государственная итоговая аттестация экстернов</w:t>
      </w:r>
    </w:p>
    <w:p w14:paraId="5C337B53" w14:textId="77777777" w:rsidR="00AB30A8" w:rsidRPr="00E0476C" w:rsidRDefault="00AB30A8" w:rsidP="00AB30A8">
      <w:pPr>
        <w:widowControl w:val="0"/>
        <w:spacing w:after="0" w:line="240" w:lineRule="auto"/>
        <w:ind w:left="141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F0654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72A2EC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Промежуточная и государственная итоговая аттестация могут проводиться в течение одного учебного года, но не должны совпадать по срокам. К государственной итоговой аттестации допускаются экстерны, не имеющие академической задолженности и в полном объеме выполнившие учебный план или индивидуальный учебный план.</w:t>
      </w:r>
    </w:p>
    <w:p w14:paraId="05E132D8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Экстерны при прохождении промежуточной и государственной итоговой аттестации пользуются академическими правами обучающихся.</w:t>
      </w:r>
    </w:p>
    <w:p w14:paraId="2B684CA8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 Сроки подачи заявления о прохождении промежуточной аттестации 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экстерном, а также порядок возникновения, изменения и прекращения образовательных отношений с экстернами устанавливается локальными нормативными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5187BF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подачи заявления для прохождения государственной итоговой аттестации экстерном не может быть менее трех месяцев до ее начала.</w:t>
      </w:r>
    </w:p>
    <w:p w14:paraId="61D1857F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Промежуточная аттестация экстерна осуществляется педагогическим работником, реализующим соответствующую часть образовательной программы, самостоятельно в сроки и формах, установленных приказом о зачислении экстерна.</w:t>
      </w:r>
    </w:p>
    <w:p w14:paraId="3DFB548B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итоговая аттестация экстернов осуществляется в порядке, установленном законодательством.</w:t>
      </w:r>
    </w:p>
    <w:p w14:paraId="6DE7388D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14:paraId="5A71742E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4.7. Экстерн имеет право на зачет результатов освоения учебны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предметов, курсов, модулей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82E566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4.8. 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14:paraId="31A747FB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4.9. 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к настоящему Положению.</w:t>
      </w:r>
    </w:p>
    <w:p w14:paraId="79813E6C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 Неудовлетворительные результаты промежуточной аттестации по одному или нескольким учебным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предметам, курсам, модулям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 w14:paraId="6E44B80F" w14:textId="77777777" w:rsidR="00AB30A8" w:rsidRDefault="00AB30A8" w:rsidP="00AB30A8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55F6FB" w14:textId="77777777" w:rsidR="00AB30A8" w:rsidRPr="00596559" w:rsidRDefault="00AB30A8" w:rsidP="00AB30A8">
      <w:pPr>
        <w:pStyle w:val="a4"/>
        <w:widowControl w:val="0"/>
        <w:numPr>
          <w:ilvl w:val="0"/>
          <w:numId w:val="22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Ликвидация академической задолженности</w:t>
      </w:r>
    </w:p>
    <w:p w14:paraId="45F0EBCD" w14:textId="77777777" w:rsidR="00AB30A8" w:rsidRPr="00596559" w:rsidRDefault="00AB30A8" w:rsidP="00AB30A8">
      <w:pPr>
        <w:pStyle w:val="a4"/>
        <w:widowControl w:val="0"/>
        <w:spacing w:after="0" w:line="240" w:lineRule="auto"/>
        <w:ind w:left="1777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2F189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 Обучающиеся и экстерны, имеющие академическую задолженность, вправе пройти промежуточную аттестацию по соответствующим учебному предмету, курсу,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модулю 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двух раз в сроки, определяемые приказом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решения педагогического совета,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14:paraId="0E48FB5A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 Обучающиеся и экстерны обязаны ликвидировать академическую задолженность по учебным предметам, курсам,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модулям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установленные сроки.</w:t>
      </w:r>
    </w:p>
    <w:p w14:paraId="20DF525C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5.3. Для проведения промежуточной аттестации во второй раз приказом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комиссия, которая формируется по предметному принципу из не менее трех педагогических работников. Персональный состав комиссии утверждается приказом.</w:t>
      </w:r>
    </w:p>
    <w:p w14:paraId="326762C6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Ликвидация академической задолженности осуществляется в тех же формах, в которых была организована промежуточная аттестация.</w:t>
      </w:r>
    </w:p>
    <w:p w14:paraId="4345071E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 Результаты ликвидации академической задолженности по соответствующему учебному предмету, курсу,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модулю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протоколом комиссии.</w:t>
      </w:r>
    </w:p>
    <w:p w14:paraId="4A2EE4C9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Протоколы комиссии с результатами ликвидации академической задолженности обучающихся хранятся у заместителя директора по учебно-воспитательной работе. Протоколы комиссии с результатами ликвидации академической задолженности экстернов хранятся в личном деле экстерна вместе с письменными работами. </w:t>
      </w:r>
    </w:p>
    <w:p w14:paraId="040BD987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результаты ликвидации академической задолженности обучающихся фиксируются ответственным педагогическим работником в журнале успеваемости в порядке, предусмотренном настоящим Положением.</w:t>
      </w:r>
    </w:p>
    <w:p w14:paraId="55A4AFBD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5.6. 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14:paraId="29F6B922" w14:textId="77777777" w:rsidR="00AB30A8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 Экстерны, не ликвидировавшие в установленные сроки академической задолженности, могут быть приняты для продолжения обучения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свободных мест для приема в порядке, предусмотренном локальными нормативными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04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290E29" w14:textId="77777777" w:rsidR="00AB30A8" w:rsidRDefault="00AB30A8" w:rsidP="00AB30A8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13FAB" w14:textId="77777777" w:rsidR="00AB30A8" w:rsidRPr="00494C0A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457DE" w14:textId="77777777" w:rsidR="00AB30A8" w:rsidRPr="0088605A" w:rsidRDefault="00AB30A8" w:rsidP="00AB30A8">
      <w:pPr>
        <w:autoSpaceDE w:val="0"/>
        <w:autoSpaceDN w:val="0"/>
        <w:adjustRightInd w:val="0"/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u w:color="000000"/>
        </w:rPr>
      </w:pPr>
      <w:r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u w:color="000000"/>
        </w:rPr>
        <w:t>6</w:t>
      </w:r>
      <w:r w:rsidRPr="0088605A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u w:color="000000"/>
        </w:rPr>
        <w:t>. Заключительные положения</w:t>
      </w:r>
    </w:p>
    <w:p w14:paraId="266BA3D6" w14:textId="77777777" w:rsidR="00AB30A8" w:rsidRPr="0088605A" w:rsidRDefault="00AB30A8" w:rsidP="00AB30A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  <w:u w:color="000000"/>
        </w:rPr>
      </w:pPr>
    </w:p>
    <w:p w14:paraId="0A790776" w14:textId="77777777" w:rsidR="00AB30A8" w:rsidRPr="0088605A" w:rsidRDefault="00AB30A8" w:rsidP="00AB30A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6</w:t>
      </w:r>
      <w:r w:rsidRPr="0088605A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 xml:space="preserve">.1. Настоящее Положение принимается как локальный акт </w:t>
      </w:r>
      <w:r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 xml:space="preserve">школы </w:t>
      </w:r>
      <w:r w:rsidRPr="0088605A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решением Педагогического совета и утверждается приказом директора.</w:t>
      </w:r>
    </w:p>
    <w:p w14:paraId="601FEE9D" w14:textId="77777777" w:rsidR="00AB30A8" w:rsidRPr="0088605A" w:rsidRDefault="00AB30A8" w:rsidP="00AB30A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6</w:t>
      </w:r>
      <w:r w:rsidRPr="0088605A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 xml:space="preserve">.2. Срок действия настоящего Положения не ограничен. </w:t>
      </w:r>
      <w:r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С принятием н</w:t>
      </w:r>
      <w:r w:rsidRPr="0088605A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астояще</w:t>
      </w:r>
      <w:r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го</w:t>
      </w:r>
      <w:r w:rsidRPr="0088605A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 xml:space="preserve"> Положени</w:t>
      </w:r>
      <w:r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 xml:space="preserve">я прежняя версия положения утрачивает свою силу. </w:t>
      </w:r>
    </w:p>
    <w:p w14:paraId="4411F871" w14:textId="77777777" w:rsidR="00AB30A8" w:rsidRDefault="00AB30A8" w:rsidP="00AB30A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6</w:t>
      </w:r>
      <w:r w:rsidRPr="0088605A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.3.</w:t>
      </w:r>
      <w:r w:rsidRPr="0088605A">
        <w:rPr>
          <w:rFonts w:ascii="TextBookC" w:eastAsia="Calibri" w:hAnsi="TextBookC" w:cs="TextBookC"/>
          <w:color w:val="000000"/>
          <w:spacing w:val="-2"/>
          <w:sz w:val="18"/>
          <w:szCs w:val="18"/>
          <w:u w:color="000000"/>
        </w:rPr>
        <w:t xml:space="preserve"> </w:t>
      </w:r>
      <w:r w:rsidRPr="0088605A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Изменения и дополнения в настоящее Положение вносятся и принимаются решением Педагогического совета и утверждаются приказом директора.</w:t>
      </w:r>
    </w:p>
    <w:p w14:paraId="0074E71D" w14:textId="77777777" w:rsidR="00AB30A8" w:rsidRPr="00A52755" w:rsidRDefault="00AB30A8" w:rsidP="00AB3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Pr="00A527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принятия новой редакции Положения предыдущая редакция утрачивает силу.</w:t>
      </w:r>
    </w:p>
    <w:p w14:paraId="1FD2F1C5" w14:textId="77777777" w:rsidR="00AB30A8" w:rsidRPr="00A52755" w:rsidRDefault="00AB30A8" w:rsidP="00AB3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E2556" w14:textId="21BDAA75" w:rsidR="00AB30A8" w:rsidRDefault="00AB30A8" w:rsidP="007A4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118BC" w14:textId="77777777" w:rsidR="007A42DC" w:rsidRDefault="007A42DC" w:rsidP="007A4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B53B2" w14:textId="77777777" w:rsidR="00AB30A8" w:rsidRDefault="00AB30A8" w:rsidP="00AB3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6AC73" w14:textId="77777777" w:rsidR="00AB30A8" w:rsidRPr="00E0476C" w:rsidRDefault="00AB30A8" w:rsidP="00AB30A8">
      <w:pPr>
        <w:framePr w:hSpace="180" w:wrap="around" w:vAnchor="text" w:hAnchor="margin" w:xAlign="right" w:y="-67"/>
        <w:autoSpaceDE w:val="0"/>
        <w:autoSpaceDN w:val="0"/>
        <w:spacing w:after="0" w:line="240" w:lineRule="auto"/>
        <w:ind w:left="6379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14:paraId="258BA8BE" w14:textId="43582C9D" w:rsidR="00AB30A8" w:rsidRDefault="00AB30A8" w:rsidP="007A42DC">
      <w:pPr>
        <w:widowControl w:val="0"/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0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7A4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14:paraId="79D547AD" w14:textId="77777777" w:rsidR="00AB30A8" w:rsidRDefault="00AB30A8" w:rsidP="00AB30A8">
      <w:pPr>
        <w:widowControl w:val="0"/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72988" w14:textId="505E89AF" w:rsidR="00AB30A8" w:rsidRPr="00E0476C" w:rsidRDefault="00AB30A8" w:rsidP="00AB30A8">
      <w:pPr>
        <w:widowControl w:val="0"/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135C0" w14:textId="77777777" w:rsidR="00AB30A8" w:rsidRPr="00E0476C" w:rsidRDefault="00AB30A8" w:rsidP="00AB30A8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7DD72" w14:textId="77777777" w:rsidR="00AB30A8" w:rsidRPr="00E0476C" w:rsidRDefault="00AB30A8" w:rsidP="00AB30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справки</w:t>
      </w:r>
      <w:r w:rsidRPr="00E0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 результатами прохождения промежуточной аттестации по образовательной программе соответствующего уровня общего образования</w:t>
      </w:r>
    </w:p>
    <w:p w14:paraId="562717F5" w14:textId="77777777" w:rsidR="00AB30A8" w:rsidRPr="00E0476C" w:rsidRDefault="00AB30A8" w:rsidP="00AB30A8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EFF07" w14:textId="77777777" w:rsidR="00AB30A8" w:rsidRPr="00E0476C" w:rsidRDefault="00AB30A8" w:rsidP="00AB30A8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1A6E0A" w14:textId="77777777" w:rsidR="00AB30A8" w:rsidRPr="00E0476C" w:rsidRDefault="00AB30A8" w:rsidP="00AB3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14:paraId="04FC157B" w14:textId="77777777" w:rsidR="00AB30A8" w:rsidRPr="00E0476C" w:rsidRDefault="00AB30A8" w:rsidP="00AB3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8" w:type="dxa"/>
        <w:tblLook w:val="04A0" w:firstRow="1" w:lastRow="0" w:firstColumn="1" w:lastColumn="0" w:noHBand="0" w:noVBand="1"/>
      </w:tblPr>
      <w:tblGrid>
        <w:gridCol w:w="1416"/>
        <w:gridCol w:w="663"/>
        <w:gridCol w:w="1749"/>
        <w:gridCol w:w="1174"/>
        <w:gridCol w:w="705"/>
        <w:gridCol w:w="2827"/>
        <w:gridCol w:w="1264"/>
      </w:tblGrid>
      <w:tr w:rsidR="00AB30A8" w:rsidRPr="00E0476C" w14:paraId="45FE2081" w14:textId="77777777" w:rsidTr="006F2D74">
        <w:tc>
          <w:tcPr>
            <w:tcW w:w="97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0CABA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0A8" w:rsidRPr="00E0476C" w14:paraId="2F9FB7E2" w14:textId="77777777" w:rsidTr="006F2D74"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31D406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AB30A8" w:rsidRPr="00E0476C" w14:paraId="1128A3B7" w14:textId="77777777" w:rsidTr="006F2D74">
        <w:tc>
          <w:tcPr>
            <w:tcW w:w="1416" w:type="dxa"/>
            <w:hideMark/>
          </w:tcPr>
          <w:p w14:paraId="1D5E1A71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с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92383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hideMark/>
          </w:tcPr>
          <w:p w14:paraId="4B4436D9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91001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hideMark/>
          </w:tcPr>
          <w:p w14:paraId="77E7C2C9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прошел(а)</w:t>
            </w:r>
          </w:p>
        </w:tc>
      </w:tr>
      <w:tr w:rsidR="00AB30A8" w:rsidRPr="00E0476C" w14:paraId="37016D19" w14:textId="77777777" w:rsidTr="006F2D74">
        <w:tc>
          <w:tcPr>
            <w:tcW w:w="3828" w:type="dxa"/>
            <w:gridSpan w:val="3"/>
            <w:hideMark/>
          </w:tcPr>
          <w:p w14:paraId="5F1D5F59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промежуточную аттестацию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FB832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gridSpan w:val="3"/>
            <w:hideMark/>
          </w:tcPr>
          <w:p w14:paraId="15AA07FF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по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новной образовательной программе</w:t>
            </w:r>
          </w:p>
        </w:tc>
      </w:tr>
      <w:tr w:rsidR="00AB30A8" w:rsidRPr="00E0476C" w14:paraId="0EB4A779" w14:textId="77777777" w:rsidTr="006F2D74"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3190B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9" w:type="dxa"/>
            <w:gridSpan w:val="5"/>
            <w:hideMark/>
          </w:tcPr>
          <w:p w14:paraId="73A4A757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38991F7" w14:textId="77777777" w:rsidR="00AB30A8" w:rsidRPr="00E0476C" w:rsidRDefault="00AB30A8" w:rsidP="00AB3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7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4599"/>
        <w:gridCol w:w="2063"/>
        <w:gridCol w:w="2613"/>
      </w:tblGrid>
      <w:tr w:rsidR="00AB30A8" w:rsidRPr="00E0476C" w14:paraId="05E487E1" w14:textId="77777777" w:rsidTr="006F2D74">
        <w:trPr>
          <w:trHeight w:val="600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B195BD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CA2171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предмет, 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модуль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71C538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по учебному плану (индивидуальному учебному плану)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A7AEAA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AB30A8" w:rsidRPr="00E0476C" w14:paraId="04CC90AD" w14:textId="77777777" w:rsidTr="006F2D74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3D673B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E0784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33EED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1DA33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0A8" w:rsidRPr="00E0476C" w14:paraId="3D4E967A" w14:textId="77777777" w:rsidTr="006F2D74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D6EE87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974ED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797AB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2406D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0A8" w:rsidRPr="00E0476C" w14:paraId="3F0D89F3" w14:textId="77777777" w:rsidTr="006F2D74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EF89FC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D3CD9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4226E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9A861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0A8" w:rsidRPr="00E0476C" w14:paraId="77967F79" w14:textId="77777777" w:rsidTr="006F2D74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71FAA9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9CE89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50689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8620D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30A8" w:rsidRPr="00E0476C" w14:paraId="5C394A98" w14:textId="77777777" w:rsidTr="006F2D74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A53905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95C97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1FCA6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64672" w14:textId="77777777" w:rsidR="00AB30A8" w:rsidRPr="00E0476C" w:rsidRDefault="00AB30A8" w:rsidP="006F2D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CEF987D" w14:textId="77777777" w:rsidR="00AB30A8" w:rsidRPr="00E0476C" w:rsidRDefault="00AB30A8" w:rsidP="00AB3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9C323" w14:textId="77777777" w:rsidR="00AB30A8" w:rsidRPr="00E0476C" w:rsidRDefault="00AB30A8" w:rsidP="00AB3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Академическая задолженность по учебным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предметам, курсам, модулям</w:t>
      </w:r>
      <w:r w:rsidRPr="00E0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B30A8" w:rsidRPr="00E0476C" w14:paraId="6DDD1CE2" w14:textId="77777777" w:rsidTr="006F2D74">
        <w:tc>
          <w:tcPr>
            <w:tcW w:w="10137" w:type="dxa"/>
            <w:tcBorders>
              <w:top w:val="nil"/>
            </w:tcBorders>
          </w:tcPr>
          <w:p w14:paraId="277FD362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B30A8" w:rsidRPr="00E0476C" w14:paraId="50C80D35" w14:textId="77777777" w:rsidTr="006F2D74">
        <w:tc>
          <w:tcPr>
            <w:tcW w:w="10137" w:type="dxa"/>
          </w:tcPr>
          <w:p w14:paraId="56A9F27A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</w:tbl>
    <w:p w14:paraId="25AF90C2" w14:textId="77777777" w:rsidR="00AB30A8" w:rsidRPr="00E0476C" w:rsidRDefault="00AB30A8" w:rsidP="00AB3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8"/>
        <w:gridCol w:w="261"/>
        <w:gridCol w:w="2414"/>
        <w:gridCol w:w="235"/>
        <w:gridCol w:w="3387"/>
      </w:tblGrid>
      <w:tr w:rsidR="00AB30A8" w:rsidRPr="00E0476C" w14:paraId="767548B1" w14:textId="77777777" w:rsidTr="006F2D74">
        <w:tc>
          <w:tcPr>
            <w:tcW w:w="3273" w:type="dxa"/>
            <w:hideMark/>
          </w:tcPr>
          <w:p w14:paraId="5B512888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66" w:type="dxa"/>
          </w:tcPr>
          <w:p w14:paraId="538CE33D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68256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1F2FBA7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D0A69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0A8" w:rsidRPr="00E0476C" w14:paraId="1E6279AC" w14:textId="77777777" w:rsidTr="006F2D74">
        <w:tc>
          <w:tcPr>
            <w:tcW w:w="3273" w:type="dxa"/>
          </w:tcPr>
          <w:p w14:paraId="0C729362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</w:tcPr>
          <w:p w14:paraId="228CCB6E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64F09D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6" w:type="dxa"/>
          </w:tcPr>
          <w:p w14:paraId="516F6C9C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A671A4" w14:textId="77777777" w:rsidR="00AB30A8" w:rsidRPr="00E0476C" w:rsidRDefault="00AB30A8" w:rsidP="006F2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42E26DD6" w14:textId="77777777" w:rsidR="00AB30A8" w:rsidRPr="00E0476C" w:rsidRDefault="00AB30A8" w:rsidP="00AB3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476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039C86FC" w14:textId="77777777" w:rsidR="00AB30A8" w:rsidRDefault="00AB30A8" w:rsidP="00AB30A8">
      <w:pPr>
        <w:autoSpaceDE w:val="0"/>
        <w:autoSpaceDN w:val="0"/>
        <w:adjustRightInd w:val="0"/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u w:color="000000"/>
        </w:rPr>
      </w:pPr>
    </w:p>
    <w:p w14:paraId="26F315AA" w14:textId="77777777" w:rsidR="00AB30A8" w:rsidRDefault="00AB30A8" w:rsidP="00AB30A8">
      <w:pPr>
        <w:autoSpaceDE w:val="0"/>
        <w:autoSpaceDN w:val="0"/>
        <w:adjustRightInd w:val="0"/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u w:color="000000"/>
        </w:rPr>
      </w:pPr>
    </w:p>
    <w:p w14:paraId="5692E35D" w14:textId="77777777" w:rsidR="00AB30A8" w:rsidRDefault="00AB30A8" w:rsidP="00AB30A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u w:color="000000"/>
        </w:rPr>
      </w:pPr>
    </w:p>
    <w:p w14:paraId="2DE7D44D" w14:textId="5952DC06" w:rsidR="007133B0" w:rsidRPr="00D10402" w:rsidRDefault="007133B0" w:rsidP="00AB30A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133B0" w:rsidRPr="00D10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7F4F" w14:textId="77777777" w:rsidR="00CF54D8" w:rsidRDefault="00CF54D8" w:rsidP="005B7A2D">
      <w:pPr>
        <w:spacing w:after="0" w:line="240" w:lineRule="auto"/>
      </w:pPr>
      <w:r>
        <w:separator/>
      </w:r>
    </w:p>
  </w:endnote>
  <w:endnote w:type="continuationSeparator" w:id="0">
    <w:p w14:paraId="121E0E2F" w14:textId="77777777" w:rsidR="00CF54D8" w:rsidRDefault="00CF54D8" w:rsidP="005B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4FA7" w14:textId="77777777" w:rsidR="005B7A2D" w:rsidRDefault="005B7A2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AB81" w14:textId="77777777" w:rsidR="005B7A2D" w:rsidRDefault="005B7A2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047A" w14:textId="77777777" w:rsidR="005B7A2D" w:rsidRDefault="005B7A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B4D0" w14:textId="77777777" w:rsidR="00CF54D8" w:rsidRDefault="00CF54D8" w:rsidP="005B7A2D">
      <w:pPr>
        <w:spacing w:after="0" w:line="240" w:lineRule="auto"/>
      </w:pPr>
      <w:r>
        <w:separator/>
      </w:r>
    </w:p>
  </w:footnote>
  <w:footnote w:type="continuationSeparator" w:id="0">
    <w:p w14:paraId="395826CF" w14:textId="77777777" w:rsidR="00CF54D8" w:rsidRDefault="00CF54D8" w:rsidP="005B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BEE3" w14:textId="77777777" w:rsidR="005B7A2D" w:rsidRDefault="005B7A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8E0C" w14:textId="77777777" w:rsidR="005B7A2D" w:rsidRDefault="005B7A2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F606" w14:textId="77777777" w:rsidR="005B7A2D" w:rsidRDefault="005B7A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C4B"/>
    <w:multiLevelType w:val="multilevel"/>
    <w:tmpl w:val="8750AC40"/>
    <w:lvl w:ilvl="0">
      <w:start w:val="5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2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 w15:restartNumberingAfterBreak="0">
    <w:nsid w:val="04A847F6"/>
    <w:multiLevelType w:val="multilevel"/>
    <w:tmpl w:val="D632C504"/>
    <w:lvl w:ilvl="0">
      <w:start w:val="1"/>
      <w:numFmt w:val="decimal"/>
      <w:lvlText w:val="%1"/>
      <w:lvlJc w:val="left"/>
      <w:pPr>
        <w:ind w:left="112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</w:rPr>
    </w:lvl>
  </w:abstractNum>
  <w:abstractNum w:abstractNumId="2" w15:restartNumberingAfterBreak="0">
    <w:nsid w:val="0737044E"/>
    <w:multiLevelType w:val="multilevel"/>
    <w:tmpl w:val="91C2267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D215CEF"/>
    <w:multiLevelType w:val="hybridMultilevel"/>
    <w:tmpl w:val="EDD6B00E"/>
    <w:lvl w:ilvl="0" w:tplc="F626A6F6">
      <w:start w:val="1"/>
      <w:numFmt w:val="bullet"/>
      <w:lvlText w:val="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4" w15:restartNumberingAfterBreak="0">
    <w:nsid w:val="0E1A2F93"/>
    <w:multiLevelType w:val="multilevel"/>
    <w:tmpl w:val="C060C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E4642FA"/>
    <w:multiLevelType w:val="hybridMultilevel"/>
    <w:tmpl w:val="81865C6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707F86"/>
    <w:multiLevelType w:val="hybridMultilevel"/>
    <w:tmpl w:val="F722924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7F28B7"/>
    <w:multiLevelType w:val="hybridMultilevel"/>
    <w:tmpl w:val="60DAF262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552E2"/>
    <w:multiLevelType w:val="multilevel"/>
    <w:tmpl w:val="E13C51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E0A60"/>
    <w:multiLevelType w:val="multilevel"/>
    <w:tmpl w:val="7ECCBDB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68" w:hanging="2160"/>
      </w:pPr>
      <w:rPr>
        <w:rFonts w:hint="default"/>
      </w:rPr>
    </w:lvl>
  </w:abstractNum>
  <w:abstractNum w:abstractNumId="11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12" w15:restartNumberingAfterBreak="0">
    <w:nsid w:val="2EE67075"/>
    <w:multiLevelType w:val="multilevel"/>
    <w:tmpl w:val="0FF206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F436AC7"/>
    <w:multiLevelType w:val="hybridMultilevel"/>
    <w:tmpl w:val="68449A88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CF41D4"/>
    <w:multiLevelType w:val="multilevel"/>
    <w:tmpl w:val="F48A1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B13AE5"/>
    <w:multiLevelType w:val="hybridMultilevel"/>
    <w:tmpl w:val="5B7C3110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7" w15:restartNumberingAfterBreak="0">
    <w:nsid w:val="52E320B4"/>
    <w:multiLevelType w:val="hybridMultilevel"/>
    <w:tmpl w:val="BAEED4C6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463E12"/>
    <w:multiLevelType w:val="multilevel"/>
    <w:tmpl w:val="C74A1AA6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19" w15:restartNumberingAfterBreak="0">
    <w:nsid w:val="5F5039A0"/>
    <w:multiLevelType w:val="multilevel"/>
    <w:tmpl w:val="C5AAC88E"/>
    <w:lvl w:ilvl="0">
      <w:start w:val="3"/>
      <w:numFmt w:val="decimal"/>
      <w:lvlText w:val="%1."/>
      <w:lvlJc w:val="left"/>
      <w:pPr>
        <w:ind w:left="197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A902FDC"/>
    <w:multiLevelType w:val="hybridMultilevel"/>
    <w:tmpl w:val="8E24A682"/>
    <w:lvl w:ilvl="0" w:tplc="745A3F02">
      <w:start w:val="5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1" w15:restartNumberingAfterBreak="0">
    <w:nsid w:val="7ACA5AAA"/>
    <w:multiLevelType w:val="hybridMultilevel"/>
    <w:tmpl w:val="0ECE7978"/>
    <w:lvl w:ilvl="0" w:tplc="57188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4447936">
    <w:abstractNumId w:val="11"/>
  </w:num>
  <w:num w:numId="2" w16cid:durableId="1253971960">
    <w:abstractNumId w:val="14"/>
  </w:num>
  <w:num w:numId="3" w16cid:durableId="1652101334">
    <w:abstractNumId w:val="5"/>
  </w:num>
  <w:num w:numId="4" w16cid:durableId="2034500121">
    <w:abstractNumId w:val="6"/>
  </w:num>
  <w:num w:numId="5" w16cid:durableId="21564117">
    <w:abstractNumId w:val="15"/>
  </w:num>
  <w:num w:numId="6" w16cid:durableId="1264535183">
    <w:abstractNumId w:val="17"/>
  </w:num>
  <w:num w:numId="7" w16cid:durableId="1234587236">
    <w:abstractNumId w:val="7"/>
  </w:num>
  <w:num w:numId="8" w16cid:durableId="486551088">
    <w:abstractNumId w:val="13"/>
  </w:num>
  <w:num w:numId="9" w16cid:durableId="918639017">
    <w:abstractNumId w:val="4"/>
  </w:num>
  <w:num w:numId="10" w16cid:durableId="566303682">
    <w:abstractNumId w:val="19"/>
  </w:num>
  <w:num w:numId="11" w16cid:durableId="713509182">
    <w:abstractNumId w:val="0"/>
  </w:num>
  <w:num w:numId="12" w16cid:durableId="1538423358">
    <w:abstractNumId w:val="21"/>
  </w:num>
  <w:num w:numId="13" w16cid:durableId="365713417">
    <w:abstractNumId w:val="1"/>
  </w:num>
  <w:num w:numId="14" w16cid:durableId="1443260724">
    <w:abstractNumId w:val="8"/>
  </w:num>
  <w:num w:numId="15" w16cid:durableId="1633826094">
    <w:abstractNumId w:val="3"/>
  </w:num>
  <w:num w:numId="16" w16cid:durableId="2016836651">
    <w:abstractNumId w:val="16"/>
  </w:num>
  <w:num w:numId="17" w16cid:durableId="1245532976">
    <w:abstractNumId w:val="12"/>
  </w:num>
  <w:num w:numId="18" w16cid:durableId="1270433324">
    <w:abstractNumId w:val="10"/>
  </w:num>
  <w:num w:numId="19" w16cid:durableId="1762413963">
    <w:abstractNumId w:val="18"/>
  </w:num>
  <w:num w:numId="20" w16cid:durableId="2097049667">
    <w:abstractNumId w:val="9"/>
  </w:num>
  <w:num w:numId="21" w16cid:durableId="2052799580">
    <w:abstractNumId w:val="2"/>
  </w:num>
  <w:num w:numId="22" w16cid:durableId="20114492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F9"/>
    <w:rsid w:val="00006BBF"/>
    <w:rsid w:val="00036B70"/>
    <w:rsid w:val="000C250C"/>
    <w:rsid w:val="000C5085"/>
    <w:rsid w:val="000C742F"/>
    <w:rsid w:val="000D029D"/>
    <w:rsid w:val="000F1C9F"/>
    <w:rsid w:val="00102D22"/>
    <w:rsid w:val="0010346B"/>
    <w:rsid w:val="00123C39"/>
    <w:rsid w:val="00131364"/>
    <w:rsid w:val="001602B3"/>
    <w:rsid w:val="00165453"/>
    <w:rsid w:val="00176520"/>
    <w:rsid w:val="001916D4"/>
    <w:rsid w:val="001A3019"/>
    <w:rsid w:val="001C68A1"/>
    <w:rsid w:val="001E55A4"/>
    <w:rsid w:val="002360BA"/>
    <w:rsid w:val="002466F9"/>
    <w:rsid w:val="002655A6"/>
    <w:rsid w:val="002765E4"/>
    <w:rsid w:val="002B3419"/>
    <w:rsid w:val="002B4E32"/>
    <w:rsid w:val="002D6113"/>
    <w:rsid w:val="002F2E37"/>
    <w:rsid w:val="0036091B"/>
    <w:rsid w:val="003860FA"/>
    <w:rsid w:val="003B2CD1"/>
    <w:rsid w:val="003B4FA5"/>
    <w:rsid w:val="00442C3B"/>
    <w:rsid w:val="00464B67"/>
    <w:rsid w:val="00475C98"/>
    <w:rsid w:val="004C4370"/>
    <w:rsid w:val="004D28CE"/>
    <w:rsid w:val="004D46C0"/>
    <w:rsid w:val="00565879"/>
    <w:rsid w:val="00585E21"/>
    <w:rsid w:val="005A7E9C"/>
    <w:rsid w:val="005B7A2D"/>
    <w:rsid w:val="005D0C2C"/>
    <w:rsid w:val="00661DA2"/>
    <w:rsid w:val="00672A19"/>
    <w:rsid w:val="006774F7"/>
    <w:rsid w:val="00684EF6"/>
    <w:rsid w:val="006C0711"/>
    <w:rsid w:val="006E3E4A"/>
    <w:rsid w:val="006F7B91"/>
    <w:rsid w:val="0071118D"/>
    <w:rsid w:val="007133B0"/>
    <w:rsid w:val="007145F2"/>
    <w:rsid w:val="0072022B"/>
    <w:rsid w:val="00770F33"/>
    <w:rsid w:val="007A42DC"/>
    <w:rsid w:val="008221DD"/>
    <w:rsid w:val="00827650"/>
    <w:rsid w:val="0083308E"/>
    <w:rsid w:val="008913AE"/>
    <w:rsid w:val="008F736E"/>
    <w:rsid w:val="0097024D"/>
    <w:rsid w:val="0099125A"/>
    <w:rsid w:val="009A099F"/>
    <w:rsid w:val="009B3B1B"/>
    <w:rsid w:val="009D3095"/>
    <w:rsid w:val="009E79A5"/>
    <w:rsid w:val="009F17B4"/>
    <w:rsid w:val="009F224C"/>
    <w:rsid w:val="00A01D82"/>
    <w:rsid w:val="00A30C4E"/>
    <w:rsid w:val="00A31743"/>
    <w:rsid w:val="00A44E34"/>
    <w:rsid w:val="00A773E4"/>
    <w:rsid w:val="00A83CBF"/>
    <w:rsid w:val="00AB30A8"/>
    <w:rsid w:val="00AE5909"/>
    <w:rsid w:val="00B31CF1"/>
    <w:rsid w:val="00B55B23"/>
    <w:rsid w:val="00B866A2"/>
    <w:rsid w:val="00BB61EE"/>
    <w:rsid w:val="00C2794E"/>
    <w:rsid w:val="00C464C6"/>
    <w:rsid w:val="00CA3814"/>
    <w:rsid w:val="00CB03E7"/>
    <w:rsid w:val="00CC69FF"/>
    <w:rsid w:val="00CD03BC"/>
    <w:rsid w:val="00CD4684"/>
    <w:rsid w:val="00CE3090"/>
    <w:rsid w:val="00CF54D8"/>
    <w:rsid w:val="00D04A24"/>
    <w:rsid w:val="00D201A7"/>
    <w:rsid w:val="00D3380D"/>
    <w:rsid w:val="00D5798B"/>
    <w:rsid w:val="00D634CD"/>
    <w:rsid w:val="00D806B6"/>
    <w:rsid w:val="00D836E2"/>
    <w:rsid w:val="00DB14E7"/>
    <w:rsid w:val="00DD1F01"/>
    <w:rsid w:val="00E51704"/>
    <w:rsid w:val="00E70BAC"/>
    <w:rsid w:val="00E830DD"/>
    <w:rsid w:val="00EB4B79"/>
    <w:rsid w:val="00F035F0"/>
    <w:rsid w:val="00F037D0"/>
    <w:rsid w:val="00F31678"/>
    <w:rsid w:val="00F3372A"/>
    <w:rsid w:val="00F414FD"/>
    <w:rsid w:val="00F64AA3"/>
    <w:rsid w:val="00F71F98"/>
    <w:rsid w:val="00F87FE5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9D2E2"/>
  <w15:chartTrackingRefBased/>
  <w15:docId w15:val="{57F6C414-C24C-4653-B4B9-9CAD090E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F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17B4"/>
    <w:rPr>
      <w:rFonts w:ascii="Segoe UI" w:hAnsi="Segoe UI" w:cs="Segoe UI"/>
      <w:sz w:val="18"/>
      <w:szCs w:val="18"/>
    </w:rPr>
  </w:style>
  <w:style w:type="table" w:customStyle="1" w:styleId="46">
    <w:name w:val="Сетка таблицы46"/>
    <w:basedOn w:val="a1"/>
    <w:next w:val="a3"/>
    <w:uiPriority w:val="99"/>
    <w:rsid w:val="00F64AA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7A2D"/>
  </w:style>
  <w:style w:type="paragraph" w:styleId="a9">
    <w:name w:val="footer"/>
    <w:basedOn w:val="a"/>
    <w:link w:val="aa"/>
    <w:uiPriority w:val="99"/>
    <w:unhideWhenUsed/>
    <w:rsid w:val="005B7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3481</Words>
  <Characters>19846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2022-04-08T13:08:00Z</cp:lastPrinted>
  <dcterms:created xsi:type="dcterms:W3CDTF">2025-01-22T08:19:00Z</dcterms:created>
  <dcterms:modified xsi:type="dcterms:W3CDTF">2025-01-22T08:34:00Z</dcterms:modified>
</cp:coreProperties>
</file>